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66B0" w:rsidRPr="0077649C" w:rsidRDefault="00ED66B0" w:rsidP="0077649C">
      <w:pPr>
        <w:shd w:val="clear" w:color="auto" w:fill="FFFFFF"/>
        <w:jc w:val="center"/>
        <w:rPr>
          <w:b/>
          <w:sz w:val="32"/>
          <w:szCs w:val="32"/>
        </w:rPr>
      </w:pPr>
      <w:r w:rsidRPr="0077649C">
        <w:rPr>
          <w:b/>
          <w:sz w:val="32"/>
          <w:szCs w:val="32"/>
        </w:rPr>
        <w:t>АДМИНИСТРАЦИЯ</w:t>
      </w:r>
    </w:p>
    <w:p w:rsidR="00ED66B0" w:rsidRPr="0077649C" w:rsidRDefault="009A4DA6" w:rsidP="0077649C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</w:t>
      </w:r>
      <w:r w:rsidR="00ED66B0" w:rsidRPr="0077649C">
        <w:rPr>
          <w:b/>
          <w:sz w:val="32"/>
          <w:szCs w:val="32"/>
        </w:rPr>
        <w:t xml:space="preserve"> СЕЛЬСОВЕТА</w:t>
      </w:r>
    </w:p>
    <w:p w:rsidR="00ED66B0" w:rsidRPr="0077649C" w:rsidRDefault="00636E0E" w:rsidP="0077649C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СОВЕТСКОГО</w:t>
      </w:r>
      <w:r w:rsidR="00ED66B0" w:rsidRPr="0077649C">
        <w:rPr>
          <w:b/>
          <w:sz w:val="32"/>
          <w:szCs w:val="32"/>
        </w:rPr>
        <w:t xml:space="preserve"> РАЙОНА</w:t>
      </w:r>
    </w:p>
    <w:p w:rsidR="00ED66B0" w:rsidRPr="0077649C" w:rsidRDefault="00ED66B0" w:rsidP="0077649C">
      <w:pPr>
        <w:shd w:val="clear" w:color="auto" w:fill="FFFFFF"/>
        <w:jc w:val="center"/>
        <w:rPr>
          <w:b/>
          <w:sz w:val="32"/>
          <w:szCs w:val="32"/>
        </w:rPr>
      </w:pPr>
      <w:r w:rsidRPr="0077649C">
        <w:rPr>
          <w:b/>
          <w:sz w:val="32"/>
          <w:szCs w:val="32"/>
        </w:rPr>
        <w:t xml:space="preserve"> КУРСКОЙ ОБЛАСТИ</w:t>
      </w:r>
    </w:p>
    <w:p w:rsidR="00ED66B0" w:rsidRPr="0077649C" w:rsidRDefault="00ED66B0" w:rsidP="0077649C">
      <w:pPr>
        <w:shd w:val="clear" w:color="auto" w:fill="FFFFFF"/>
        <w:jc w:val="center"/>
        <w:rPr>
          <w:b/>
          <w:sz w:val="28"/>
          <w:szCs w:val="28"/>
        </w:rPr>
      </w:pPr>
    </w:p>
    <w:p w:rsidR="00ED66B0" w:rsidRPr="0077649C" w:rsidRDefault="00ED66B0" w:rsidP="0077649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7649C">
        <w:rPr>
          <w:rFonts w:ascii="Times New Roman" w:hAnsi="Times New Roman"/>
          <w:b/>
          <w:w w:val="120"/>
          <w:sz w:val="32"/>
          <w:szCs w:val="32"/>
        </w:rPr>
        <w:t>ПОСТАНОВЛЕНИЕ</w:t>
      </w:r>
    </w:p>
    <w:p w:rsidR="00ED66B0" w:rsidRPr="0077649C" w:rsidRDefault="00636E0E" w:rsidP="0077649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0</w:t>
      </w:r>
      <w:r w:rsidR="00F565AB">
        <w:rPr>
          <w:rFonts w:ascii="Times New Roman" w:hAnsi="Times New Roman"/>
          <w:b/>
          <w:sz w:val="32"/>
          <w:szCs w:val="32"/>
        </w:rPr>
        <w:t>3</w:t>
      </w:r>
      <w:r w:rsidR="00ED66B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марта</w:t>
      </w:r>
      <w:r w:rsidR="00ED66B0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5</w:t>
      </w:r>
      <w:r w:rsidR="00874EC2">
        <w:rPr>
          <w:rFonts w:ascii="Times New Roman" w:hAnsi="Times New Roman"/>
          <w:b/>
          <w:sz w:val="32"/>
          <w:szCs w:val="32"/>
        </w:rPr>
        <w:t xml:space="preserve"> года № </w:t>
      </w:r>
      <w:r w:rsidR="009A4DA6">
        <w:rPr>
          <w:rFonts w:ascii="Times New Roman" w:hAnsi="Times New Roman"/>
          <w:b/>
          <w:sz w:val="32"/>
          <w:szCs w:val="32"/>
        </w:rPr>
        <w:t>26.1</w:t>
      </w:r>
    </w:p>
    <w:p w:rsidR="00ED66B0" w:rsidRPr="0077649C" w:rsidRDefault="00ED66B0" w:rsidP="0077649C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ED66B0" w:rsidRPr="0077649C" w:rsidRDefault="00ED66B0" w:rsidP="0077649C">
      <w:pPr>
        <w:pStyle w:val="a3"/>
        <w:spacing w:before="0" w:beforeAutospacing="0" w:after="0" w:afterAutospacing="0"/>
        <w:ind w:right="567"/>
        <w:jc w:val="center"/>
        <w:rPr>
          <w:b/>
          <w:sz w:val="32"/>
          <w:szCs w:val="32"/>
        </w:rPr>
      </w:pPr>
      <w:r w:rsidRPr="0077649C">
        <w:rPr>
          <w:b/>
          <w:sz w:val="32"/>
          <w:szCs w:val="32"/>
        </w:rPr>
        <w:t xml:space="preserve">Об утверждении Порядка проведения оценки регулирующего воздействия проектов муниципальных нормативных правовых актов </w:t>
      </w:r>
      <w:r w:rsidR="009A4DA6">
        <w:rPr>
          <w:b/>
          <w:sz w:val="32"/>
          <w:szCs w:val="32"/>
        </w:rPr>
        <w:t>Александровского</w:t>
      </w:r>
      <w:r w:rsidRPr="0077649C">
        <w:rPr>
          <w:b/>
          <w:sz w:val="32"/>
          <w:szCs w:val="32"/>
        </w:rPr>
        <w:t xml:space="preserve"> сельсовета </w:t>
      </w:r>
      <w:r w:rsidR="00636E0E">
        <w:rPr>
          <w:b/>
          <w:sz w:val="32"/>
          <w:szCs w:val="32"/>
        </w:rPr>
        <w:t>Советского</w:t>
      </w:r>
      <w:r w:rsidRPr="0077649C">
        <w:rPr>
          <w:b/>
          <w:sz w:val="32"/>
          <w:szCs w:val="32"/>
        </w:rPr>
        <w:t xml:space="preserve"> района Курской области</w:t>
      </w:r>
    </w:p>
    <w:p w:rsidR="00ED66B0" w:rsidRPr="0077649C" w:rsidRDefault="00ED66B0" w:rsidP="0077649C">
      <w:pPr>
        <w:pStyle w:val="ConsPlusNormal"/>
        <w:ind w:right="567"/>
        <w:jc w:val="center"/>
      </w:pP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 xml:space="preserve">В соответствии со </w:t>
      </w:r>
      <w:hyperlink r:id="rId4" w:history="1">
        <w:r w:rsidRPr="0077649C">
          <w:t>статьей 46</w:t>
        </w:r>
      </w:hyperlink>
      <w:r w:rsidRPr="0077649C">
        <w:t xml:space="preserve"> Федерального закона от 6 октября 2003 года №131-ФЗ </w:t>
      </w:r>
      <w:r w:rsidR="006A543A">
        <w:t>«</w:t>
      </w:r>
      <w:r w:rsidRPr="0077649C">
        <w:t>Об общих принципах организации местного самоуправления в Российской Федерации</w:t>
      </w:r>
      <w:r w:rsidR="006A543A">
        <w:t>»</w:t>
      </w:r>
      <w:r w:rsidRPr="0077649C">
        <w:t xml:space="preserve">, </w:t>
      </w:r>
      <w:hyperlink r:id="rId5" w:history="1">
        <w:r w:rsidRPr="0077649C">
          <w:t>Закона</w:t>
        </w:r>
      </w:hyperlink>
      <w:r w:rsidRPr="0077649C">
        <w:t xml:space="preserve"> Курской области от 25 февраля 2014 года № 9-ЗКО </w:t>
      </w:r>
      <w:r w:rsidR="006A543A">
        <w:t>«</w:t>
      </w:r>
      <w:r w:rsidRPr="0077649C"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</w:t>
      </w:r>
      <w:r w:rsidR="006A543A">
        <w:t>»</w:t>
      </w:r>
      <w:r w:rsidRPr="0077649C">
        <w:t>, Уставом муниципального образования «</w:t>
      </w:r>
      <w:r w:rsidR="009A4DA6">
        <w:t>Александровское</w:t>
      </w:r>
      <w:r w:rsidR="00636E0E">
        <w:t xml:space="preserve"> сельское поселение</w:t>
      </w:r>
      <w:r w:rsidRPr="0077649C">
        <w:t xml:space="preserve">» </w:t>
      </w:r>
      <w:r w:rsidR="00636E0E">
        <w:t>Советского</w:t>
      </w:r>
      <w:r w:rsidRPr="0077649C">
        <w:t xml:space="preserve"> </w:t>
      </w:r>
      <w:r w:rsidR="00636E0E">
        <w:t xml:space="preserve">муниципального </w:t>
      </w:r>
      <w:r w:rsidRPr="0077649C">
        <w:t xml:space="preserve">района, Администрация </w:t>
      </w:r>
      <w:r w:rsidR="009A4DA6">
        <w:t>Александровского</w:t>
      </w:r>
      <w:r w:rsidRPr="0077649C">
        <w:t xml:space="preserve">  сельсовета </w:t>
      </w:r>
      <w:r w:rsidR="00636E0E">
        <w:t>Советского</w:t>
      </w:r>
      <w:r w:rsidRPr="0077649C">
        <w:t xml:space="preserve"> района  ПОСТАНОВЛЯЕТ: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 xml:space="preserve">1. Утвердить прилагаемый Порядок проведения оценки регулирующего воздействия проектов муниципальных нормативных правовых актов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области.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 xml:space="preserve">2. Установить, что </w:t>
      </w:r>
      <w:hyperlink w:anchor="Par32" w:tooltip="ПОРЯДОК" w:history="1">
        <w:r w:rsidRPr="0077649C">
          <w:t>Порядок</w:t>
        </w:r>
      </w:hyperlink>
      <w:r w:rsidRPr="0077649C">
        <w:t xml:space="preserve">, утвержденный настоящим постановлением, применяется в отношении тех проектов муниципальных нормативных правовых актов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области, решение о подготовке которых принято после вступления в силу настоящего постановления.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 xml:space="preserve">3.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создать на официальном сайте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в информационно-телекоммуникационной сети </w:t>
      </w:r>
      <w:r w:rsidR="006A543A">
        <w:t>«</w:t>
      </w:r>
      <w:r w:rsidRPr="0077649C">
        <w:t>Интернет</w:t>
      </w:r>
      <w:r w:rsidR="006A543A">
        <w:t>»</w:t>
      </w:r>
      <w:r w:rsidRPr="0077649C">
        <w:t xml:space="preserve"> раздел </w:t>
      </w:r>
      <w:r w:rsidR="006A543A">
        <w:t>«</w:t>
      </w:r>
      <w:r w:rsidRPr="0077649C">
        <w:t>Оценка регулирующего воздействия</w:t>
      </w:r>
      <w:r w:rsidR="006A543A">
        <w:t>»</w:t>
      </w:r>
      <w:r w:rsidRPr="0077649C">
        <w:t xml:space="preserve"> и разработать его структуру.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 xml:space="preserve">4. Контроль за исполнением настоящего постановления возложить на заместителя Главы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 </w:t>
      </w:r>
    </w:p>
    <w:p w:rsidR="00ED66B0" w:rsidRPr="0077649C" w:rsidRDefault="00ED66B0" w:rsidP="0077649C">
      <w:pPr>
        <w:pStyle w:val="ConsPlusNormal"/>
        <w:ind w:right="567" w:firstLine="540"/>
        <w:contextualSpacing/>
        <w:jc w:val="both"/>
      </w:pPr>
      <w:r w:rsidRPr="0077649C">
        <w:t>5. Постановление вступает в силу с момента его подписания.</w:t>
      </w:r>
    </w:p>
    <w:p w:rsidR="00ED66B0" w:rsidRPr="0077649C" w:rsidRDefault="00ED66B0" w:rsidP="0077649C">
      <w:pPr>
        <w:pStyle w:val="ConsPlusNormal"/>
        <w:ind w:right="567"/>
        <w:contextualSpacing/>
        <w:jc w:val="both"/>
      </w:pPr>
    </w:p>
    <w:p w:rsidR="00ED66B0" w:rsidRPr="0077649C" w:rsidRDefault="00ED66B0" w:rsidP="0077649C">
      <w:pPr>
        <w:pStyle w:val="ConsPlusNormal"/>
        <w:spacing w:line="360" w:lineRule="auto"/>
        <w:ind w:right="567"/>
        <w:contextualSpacing/>
        <w:jc w:val="both"/>
      </w:pPr>
    </w:p>
    <w:p w:rsidR="00ED66B0" w:rsidRPr="0077649C" w:rsidRDefault="00ED66B0" w:rsidP="0077649C">
      <w:pPr>
        <w:pStyle w:val="ConsPlusNormal"/>
        <w:spacing w:line="360" w:lineRule="auto"/>
        <w:ind w:right="567"/>
        <w:contextualSpacing/>
        <w:jc w:val="both"/>
      </w:pPr>
    </w:p>
    <w:p w:rsidR="00636E0E" w:rsidRDefault="00ED66B0" w:rsidP="0077649C">
      <w:pPr>
        <w:pStyle w:val="ConsPlusNormal"/>
        <w:ind w:right="567"/>
        <w:contextualSpacing/>
        <w:jc w:val="both"/>
      </w:pPr>
      <w:r w:rsidRPr="0077649C">
        <w:t xml:space="preserve">Глава </w:t>
      </w:r>
      <w:r w:rsidR="009A4DA6">
        <w:t>Александровского</w:t>
      </w:r>
      <w:r w:rsidRPr="0077649C">
        <w:t xml:space="preserve"> сельсовета    </w:t>
      </w:r>
    </w:p>
    <w:p w:rsidR="00ED66B0" w:rsidRPr="0077649C" w:rsidRDefault="00636E0E" w:rsidP="0077649C">
      <w:pPr>
        <w:pStyle w:val="ConsPlusNormal"/>
        <w:ind w:right="567"/>
        <w:contextualSpacing/>
        <w:jc w:val="both"/>
      </w:pPr>
      <w:r>
        <w:t xml:space="preserve">Советского района                                         </w:t>
      </w:r>
      <w:r w:rsidR="00ED66B0" w:rsidRPr="0077649C">
        <w:t xml:space="preserve">   </w:t>
      </w:r>
      <w:r w:rsidR="00ED66B0">
        <w:t xml:space="preserve">          </w:t>
      </w:r>
      <w:r w:rsidR="009A4DA6">
        <w:t xml:space="preserve">   </w:t>
      </w:r>
      <w:r w:rsidR="00ED66B0">
        <w:t xml:space="preserve">                 </w:t>
      </w:r>
      <w:r w:rsidR="009A4DA6">
        <w:t>Н.Н. Митирёв</w:t>
      </w:r>
    </w:p>
    <w:p w:rsidR="00ED66B0" w:rsidRDefault="00ED66B0" w:rsidP="0077649C">
      <w:pPr>
        <w:pStyle w:val="ConsPlusNormal"/>
        <w:outlineLvl w:val="0"/>
      </w:pPr>
      <w:r w:rsidRPr="0077649C">
        <w:t xml:space="preserve">                                                                                        </w:t>
      </w:r>
      <w:r>
        <w:t xml:space="preserve">          </w:t>
      </w:r>
    </w:p>
    <w:p w:rsidR="00ED66B0" w:rsidRDefault="00ED66B0" w:rsidP="0077649C">
      <w:pPr>
        <w:pStyle w:val="ConsPlusNormal"/>
        <w:outlineLvl w:val="0"/>
      </w:pPr>
    </w:p>
    <w:p w:rsidR="00ED66B0" w:rsidRPr="0077649C" w:rsidRDefault="00ED66B0" w:rsidP="0077649C">
      <w:pPr>
        <w:pStyle w:val="ConsPlusNormal"/>
        <w:outlineLvl w:val="0"/>
      </w:pPr>
    </w:p>
    <w:p w:rsidR="00ED66B0" w:rsidRPr="0077649C" w:rsidRDefault="00ED66B0" w:rsidP="0077649C">
      <w:pPr>
        <w:pStyle w:val="ConsPlusNormal"/>
        <w:jc w:val="right"/>
        <w:outlineLvl w:val="0"/>
      </w:pPr>
    </w:p>
    <w:p w:rsidR="00ED66B0" w:rsidRPr="0077649C" w:rsidRDefault="00ED66B0" w:rsidP="0077649C">
      <w:pPr>
        <w:pStyle w:val="ConsPlusNormal"/>
        <w:jc w:val="right"/>
        <w:outlineLvl w:val="0"/>
      </w:pPr>
      <w:r w:rsidRPr="0077649C">
        <w:t xml:space="preserve">        Утвержден</w:t>
      </w:r>
    </w:p>
    <w:p w:rsidR="00ED66B0" w:rsidRPr="0077649C" w:rsidRDefault="00ED66B0" w:rsidP="0077649C">
      <w:pPr>
        <w:pStyle w:val="ConsPlusNormal"/>
        <w:jc w:val="right"/>
      </w:pPr>
      <w:r w:rsidRPr="0077649C">
        <w:t>постановлением</w:t>
      </w:r>
    </w:p>
    <w:p w:rsidR="00ED66B0" w:rsidRPr="0077649C" w:rsidRDefault="00ED66B0" w:rsidP="0077649C">
      <w:pPr>
        <w:pStyle w:val="ConsPlusNormal"/>
        <w:jc w:val="right"/>
      </w:pPr>
      <w:r w:rsidRPr="0077649C">
        <w:t xml:space="preserve">Администрации </w:t>
      </w:r>
      <w:r w:rsidR="009A4DA6">
        <w:t>Александровского</w:t>
      </w:r>
      <w:r w:rsidRPr="0077649C">
        <w:t xml:space="preserve"> сельсовета</w:t>
      </w:r>
    </w:p>
    <w:p w:rsidR="00ED66B0" w:rsidRPr="0077649C" w:rsidRDefault="00636E0E" w:rsidP="0077649C">
      <w:pPr>
        <w:pStyle w:val="ConsPlusNormal"/>
        <w:jc w:val="right"/>
      </w:pPr>
      <w:r>
        <w:t>Советского</w:t>
      </w:r>
      <w:r w:rsidR="00ED66B0" w:rsidRPr="0077649C">
        <w:t xml:space="preserve">  района</w:t>
      </w:r>
    </w:p>
    <w:p w:rsidR="00ED66B0" w:rsidRPr="0077649C" w:rsidRDefault="00ED66B0" w:rsidP="0077649C">
      <w:pPr>
        <w:pStyle w:val="ConsPlusNormal"/>
        <w:jc w:val="right"/>
      </w:pPr>
      <w:r w:rsidRPr="0077649C">
        <w:t>Курской области</w:t>
      </w:r>
    </w:p>
    <w:p w:rsidR="00ED66B0" w:rsidRPr="0077649C" w:rsidRDefault="00ED66B0" w:rsidP="0077649C">
      <w:pPr>
        <w:pStyle w:val="ConsPlusNormal"/>
        <w:jc w:val="right"/>
      </w:pPr>
      <w:r>
        <w:t>от</w:t>
      </w:r>
      <w:r w:rsidR="00636E0E">
        <w:t xml:space="preserve"> 0</w:t>
      </w:r>
      <w:r w:rsidR="00F565AB">
        <w:t>3</w:t>
      </w:r>
      <w:r w:rsidR="00636E0E">
        <w:t>.03</w:t>
      </w:r>
      <w:r>
        <w:t>.202</w:t>
      </w:r>
      <w:r w:rsidR="00636E0E">
        <w:t>5</w:t>
      </w:r>
      <w:r w:rsidR="00874EC2">
        <w:t xml:space="preserve"> г. № </w:t>
      </w:r>
      <w:r w:rsidR="006A543A">
        <w:t>26.1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center"/>
      </w:pPr>
    </w:p>
    <w:p w:rsidR="00ED66B0" w:rsidRPr="0077649C" w:rsidRDefault="00ED66B0" w:rsidP="0077649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7649C">
        <w:rPr>
          <w:rFonts w:ascii="Times New Roman" w:hAnsi="Times New Roman" w:cs="Times New Roman"/>
          <w:sz w:val="32"/>
          <w:szCs w:val="32"/>
        </w:rPr>
        <w:t>Порядок</w:t>
      </w:r>
    </w:p>
    <w:p w:rsidR="00ED66B0" w:rsidRPr="0077649C" w:rsidRDefault="00ED66B0" w:rsidP="0077649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7649C">
        <w:rPr>
          <w:rFonts w:ascii="Times New Roman" w:hAnsi="Times New Roman" w:cs="Times New Roman"/>
          <w:sz w:val="32"/>
          <w:szCs w:val="32"/>
        </w:rPr>
        <w:t xml:space="preserve">проведения оценки регулирующего воздействия проектов муниципальных нормативных правовых актов Администрации </w:t>
      </w:r>
      <w:r w:rsidR="009A4DA6">
        <w:rPr>
          <w:rFonts w:ascii="Times New Roman" w:hAnsi="Times New Roman" w:cs="Times New Roman"/>
          <w:sz w:val="32"/>
          <w:szCs w:val="32"/>
        </w:rPr>
        <w:t>Александровского</w:t>
      </w:r>
      <w:r w:rsidRPr="0077649C"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gramStart"/>
      <w:r w:rsidR="00636E0E">
        <w:rPr>
          <w:rFonts w:ascii="Times New Roman" w:hAnsi="Times New Roman" w:cs="Times New Roman"/>
          <w:sz w:val="32"/>
          <w:szCs w:val="32"/>
        </w:rPr>
        <w:t>Советского</w:t>
      </w:r>
      <w:r w:rsidRPr="0077649C">
        <w:rPr>
          <w:rFonts w:ascii="Times New Roman" w:hAnsi="Times New Roman" w:cs="Times New Roman"/>
          <w:sz w:val="32"/>
          <w:szCs w:val="32"/>
        </w:rPr>
        <w:t xml:space="preserve">  района</w:t>
      </w:r>
      <w:proofErr w:type="gramEnd"/>
      <w:r w:rsidRPr="0077649C">
        <w:rPr>
          <w:rFonts w:ascii="Times New Roman" w:hAnsi="Times New Roman" w:cs="Times New Roman"/>
          <w:sz w:val="32"/>
          <w:szCs w:val="32"/>
        </w:rPr>
        <w:t xml:space="preserve"> Курской области </w:t>
      </w:r>
    </w:p>
    <w:p w:rsidR="00ED66B0" w:rsidRPr="0077649C" w:rsidRDefault="00ED66B0" w:rsidP="0077649C">
      <w:pPr>
        <w:pStyle w:val="ConsPlusNormal"/>
        <w:jc w:val="center"/>
        <w:rPr>
          <w:sz w:val="28"/>
          <w:szCs w:val="28"/>
        </w:rPr>
      </w:pPr>
    </w:p>
    <w:p w:rsidR="00ED66B0" w:rsidRPr="0077649C" w:rsidRDefault="00ED66B0" w:rsidP="0077649C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77649C">
        <w:rPr>
          <w:rFonts w:ascii="Times New Roman" w:hAnsi="Times New Roman" w:cs="Times New Roman"/>
          <w:sz w:val="32"/>
          <w:szCs w:val="32"/>
        </w:rPr>
        <w:t>1. Общие положения</w:t>
      </w:r>
    </w:p>
    <w:p w:rsidR="00ED66B0" w:rsidRPr="0077649C" w:rsidRDefault="00ED66B0" w:rsidP="0077649C">
      <w:pPr>
        <w:pStyle w:val="ConsPlusNormal"/>
        <w:ind w:firstLine="540"/>
        <w:jc w:val="both"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1.1. Настоящий Порядок определяет правила проведения оценки регулирующего воздействия проектов муниципальных нормативных правовых актов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(далее - Порядок).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1.2. Настоящий Порядок не применяется в отношении: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проектов муниципальных нормативных правовых актов, регулирующих бюджетные правоотношения;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проектов муниципальных нормативных правовых актов, устанавливающих, изменяющих, приостанавливающих, отменяющих местные налоги, а также налоговые ставки по налогам;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3) проектов муниципальных нормативных правовых актов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4) в отношении проектов муниципальных нормативных правовых актов или их отдельных положений, содержащих сведения, составляющие государственную тайну, или сведения конфиденциального характера, проектов актов, подготавливаемых в рамках реализации приоритетных проектов (программ);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5) проектов муниципальных нормативных правовых актов, подлежащих публичным слушаниям в соответствии со </w:t>
      </w:r>
      <w:hyperlink r:id="rId6" w:history="1">
        <w:r w:rsidRPr="0077649C">
          <w:t>статьей 28</w:t>
        </w:r>
      </w:hyperlink>
      <w:r w:rsidRPr="0077649C">
        <w:t xml:space="preserve"> Федерального закона от 6 октября 2003 года </w:t>
      </w:r>
      <w:r w:rsidR="006A543A">
        <w:t>№</w:t>
      </w:r>
      <w:r w:rsidRPr="0077649C">
        <w:t xml:space="preserve"> 131-ФЗ </w:t>
      </w:r>
      <w:r w:rsidR="006A543A">
        <w:t>«</w:t>
      </w:r>
      <w:r w:rsidRPr="0077649C">
        <w:t>Об общих принципах организации местного самоуправления в Российской Федерации</w:t>
      </w:r>
      <w:r w:rsidR="006A543A">
        <w:t>»</w:t>
      </w:r>
      <w:r w:rsidRPr="0077649C">
        <w:t>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1.3. К проектам муниципальных нормативных правовых актов, в отношении которых проводится оценка регулирующего воздействия в соответствии с настоящим Порядком, относятся: проекты муниципальных нормативных правовых актов Собрания депутатов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области, проекты муниципальных нормативных правовых актов, разрабатываемые Администрацией </w:t>
      </w:r>
      <w:r w:rsidR="009A4DA6">
        <w:t>Александровского</w:t>
      </w:r>
      <w:r w:rsidRPr="0077649C">
        <w:t xml:space="preserve">  сельсовета  </w:t>
      </w:r>
      <w:r w:rsidR="00636E0E">
        <w:t>Советского</w:t>
      </w:r>
      <w:r w:rsidRPr="0077649C">
        <w:t xml:space="preserve">  района Курской области, устанавливающие новые или изменяющие ранее предусмотренные муниципальными нормативными правовыми актами 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муниципальных нормативных правовых актов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области, </w:t>
      </w:r>
      <w:r w:rsidRPr="0077649C">
        <w:lastRenderedPageBreak/>
        <w:t>затрагивающих вопросы осуществления предпринимательской и инвестиционной деятельности (далее - проекты муниципальных нормативных правовых актов).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1.4. Оценка регулирующего воздействия проектов муниципальных нормативных правовых актов проводится Администрацией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области, осуществляющей разработку проектов муниципальных нормативных правовых актов (далее - разработчики) в рамках предоставленных полномочий и органом, ответственным за подготовку заключения по результатам проведения оценки регулирующего воздействия.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1.5. Оценка регулирующего воздействия проектов муниципальных нормативных правовых актов проводится в целях выявления положений, которые: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вводят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3) способствуют возникновению необоснованных расходов бюджета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1.6. Оценка регулирующего воздействия проектов муниципальных нормативных правовых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1) высокая степень регулирующего воздействия - проект муниципального нормативного правового акта содержит положения, устанавливающие ранее не предусмотренные законодательством Российской Федерации, Курской области и муниципальными нормативными правовыми актами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Федерации, Курской области и нормативными правовыми актами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расходов субъектов предпринимательской и инвестиционной деятельности;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2) средняя степень регулирующего воздействия - проект муниципального нормативного правового акта содержит положения, изменяющие ранее предусмотренные законодательством Российской Федерации, Курской области и муниципальными нормативными правовыми актами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Федерации, Курской области и муниципальными нормативными правовыми актами  Администрации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 расходов субъектов предпринимательской и инвестиционной деятельности;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3) низкая степень регулирующего воздействия - проект муниципального нормативного правового акта не содержит положений, предусмотренных подпунктами "а" и "б" настоящего пункта, однако подлежит оценке регулирующего воздействия.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1.7. Процедура проведения оценки регулирующего воздействия состоит из следующих этапов: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размещение уведомления о подготовке проекта муниципального нормативного правового акта (далее - уведомление);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lastRenderedPageBreak/>
        <w:t>3) подготовка заключения об оценке регулирующего воздействия (далее - заключение).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D66B0" w:rsidRPr="0077649C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2. Размещение уведомления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2.1. Разработчик после принятия решения о разработке проекта муниципального нормативного правового акта размещает на официальном сайте Администрации </w:t>
      </w:r>
      <w:r w:rsidR="009A4DA6">
        <w:t>Александровского</w:t>
      </w:r>
      <w:r w:rsidRPr="0077649C">
        <w:t xml:space="preserve">  сельсовета  </w:t>
      </w:r>
      <w:r w:rsidR="00636E0E">
        <w:t>Советского</w:t>
      </w:r>
      <w:r w:rsidRPr="0077649C">
        <w:t xml:space="preserve">  района Курской области в информационно-телекоммуникационной сети </w:t>
      </w:r>
      <w:r w:rsidR="006A543A">
        <w:t>«</w:t>
      </w:r>
      <w:r w:rsidRPr="0077649C">
        <w:t>Интернет</w:t>
      </w:r>
      <w:r w:rsidR="006A543A">
        <w:t>»</w:t>
      </w:r>
      <w:r w:rsidRPr="0077649C">
        <w:t xml:space="preserve"> (далее - официальный сайт) в разделе </w:t>
      </w:r>
      <w:r w:rsidR="006A543A">
        <w:t>«</w:t>
      </w:r>
      <w:r w:rsidRPr="0077649C">
        <w:t>Оценка регулирующего воздействия</w:t>
      </w:r>
      <w:r w:rsidR="006A543A">
        <w:t>»</w:t>
      </w:r>
      <w:r w:rsidRPr="0077649C">
        <w:t xml:space="preserve"> </w:t>
      </w:r>
      <w:hyperlink w:anchor="Par132" w:tooltip="                                УВЕДОМЛЕНИЕ" w:history="1">
        <w:r w:rsidRPr="0077649C">
          <w:t>уведомление</w:t>
        </w:r>
      </w:hyperlink>
      <w:r w:rsidRPr="0077649C">
        <w:t xml:space="preserve"> по форме согласно приложению № 1 к настоящему Порядку.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2.2. Уведомление, подготовленное разработчиком, подписывается его руководителем (заместителем руководителя) и содержит: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вид, наименование и планируемый срок вступления в силу муниципального нормативного правового акта;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сведения о разработчике проекта муниципального нормативного правового акта;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5) срок, в течение которого разработчиком принимаются предложения в связи с размещением уведомления, который не может составлять менее </w:t>
      </w:r>
      <w:r w:rsidR="00972268">
        <w:t xml:space="preserve">7 рабочих </w:t>
      </w:r>
      <w:r w:rsidRPr="0077649C">
        <w:t xml:space="preserve"> дней со дня размещения уведомления на официальном сайте, и способы представления таких предложений (полный почтовый и (или) электронный адрес разработчика);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6) иную информацию, относящуюся к сведениям о подготовке проекта муниципального нормативного правового акта.</w:t>
      </w:r>
    </w:p>
    <w:p w:rsidR="00F22C89" w:rsidRDefault="00F22C89" w:rsidP="0077649C">
      <w:pPr>
        <w:pStyle w:val="ConsPlusNormal"/>
        <w:ind w:firstLine="540"/>
        <w:contextualSpacing/>
        <w:jc w:val="both"/>
      </w:pPr>
      <w:r>
        <w:t xml:space="preserve">3. О размещении уведомления разработчик извещает с указанием сведений о месте такого размещения: </w:t>
      </w:r>
    </w:p>
    <w:p w:rsidR="00ED66B0" w:rsidRDefault="00F22C89" w:rsidP="0077649C">
      <w:pPr>
        <w:pStyle w:val="ConsPlusNormal"/>
        <w:ind w:firstLine="540"/>
        <w:contextualSpacing/>
        <w:jc w:val="both"/>
      </w:pPr>
      <w:r>
        <w:t>1)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в Курской области (далее - представители предпринимательского сообщества);</w:t>
      </w:r>
    </w:p>
    <w:p w:rsidR="00F22C89" w:rsidRPr="0077649C" w:rsidRDefault="00F22C89" w:rsidP="0077649C">
      <w:pPr>
        <w:pStyle w:val="ConsPlusNormal"/>
        <w:ind w:firstLine="540"/>
        <w:contextualSpacing/>
        <w:jc w:val="both"/>
      </w:pPr>
      <w:r>
        <w:t xml:space="preserve">2) иные организации, которым разработчик предлагает принять участие в подготовке проекта муниципального нормативного правового акта. </w:t>
      </w:r>
    </w:p>
    <w:p w:rsidR="00ED66B0" w:rsidRPr="0077649C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3. Порядок рассмотрения предложений о подготовке проекта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ED66B0" w:rsidRPr="0077649C" w:rsidRDefault="00ED66B0" w:rsidP="0077649C">
      <w:pPr>
        <w:pStyle w:val="ConsPlusNormal"/>
        <w:contextualSpacing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3.1. Разработчик обязан рассмотреть предложения</w:t>
      </w:r>
      <w:r w:rsidR="00F22C89">
        <w:t>, поступившие после</w:t>
      </w:r>
      <w:r w:rsidRPr="0077649C">
        <w:t xml:space="preserve"> размещени</w:t>
      </w:r>
      <w:r w:rsidR="00F22C89">
        <w:t>я</w:t>
      </w:r>
      <w:r w:rsidRPr="0077649C">
        <w:t xml:space="preserve"> уведомления,  не позднее </w:t>
      </w:r>
      <w:r w:rsidR="00F22C89">
        <w:t xml:space="preserve">5 рабочих </w:t>
      </w:r>
      <w:r w:rsidRPr="0077649C">
        <w:t xml:space="preserve"> дней со дня окончания срока, указанного в </w:t>
      </w:r>
      <w:hyperlink w:anchor="Par69" w:tooltip="5) 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азмещения уведомления на официальном сайте, и способы представления таких предложений (полный поч" w:history="1">
        <w:r w:rsidRPr="0077649C">
          <w:t>подпункте 5 пункта 2.2 раздела 2</w:t>
        </w:r>
      </w:hyperlink>
      <w:r w:rsidRPr="0077649C">
        <w:t xml:space="preserve"> настоящего Порядка,</w:t>
      </w:r>
      <w:r w:rsidR="00F22C89">
        <w:t xml:space="preserve"> составить сводку этих предложений</w:t>
      </w:r>
      <w:r w:rsidRPr="0077649C">
        <w:t xml:space="preserve"> и разместить ее на официальном сайте по </w:t>
      </w:r>
      <w:hyperlink w:anchor="Par193" w:tooltip="                                   ФОРМА" w:history="1">
        <w:r w:rsidRPr="0077649C">
          <w:t>форме</w:t>
        </w:r>
      </w:hyperlink>
      <w:r w:rsidRPr="0077649C">
        <w:t xml:space="preserve"> согласно приложению № 2 к настоящему Порядку.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3.2.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3.3. 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3.4. В случае принятия решения об отказе от подготовки проекта муниципального </w:t>
      </w:r>
      <w:r w:rsidRPr="0077649C">
        <w:lastRenderedPageBreak/>
        <w:t>нормативного правового акта разработчик размещает информацию об этом на официальном сайте.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</w:p>
    <w:p w:rsidR="00ED66B0" w:rsidRPr="0077649C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4. Разработка проекта муниципального нормативного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ED66B0" w:rsidRPr="0077649C" w:rsidRDefault="00ED66B0" w:rsidP="0077649C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4.1. В случае принятия решения о разработке проекта муниципального нормативного правового акта разработчик подготавливает проекта и сводный отчет, который подписывается его руководителем (заместителем руководителя).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4.2. Сводный отчет должен содержать следующие сведения: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2) сведения о соответствии проекта муниципального нормативного правового законодательству Российской Федерации, Курской области, муниципальным нормативным правовым актам;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3)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4) новые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5)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6) 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 содержания существующих обязанностей, запретов и ограничений;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7) риски негативных последствий решения проблемы предложенным способом регулирования;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8) предполагаемая дата вступления в силу муниципального нормативного правового акта,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10) сведения о размещении уведомления, сроках предоставления предложений в связи с таким размещением уведомления, сводка предложений в связи с размещением уведомления.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</w:p>
    <w:p w:rsidR="00ED66B0" w:rsidRPr="0077649C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5. Публичное обсуждение проекта муниципального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ED66B0" w:rsidRPr="0077649C" w:rsidRDefault="00ED66B0" w:rsidP="0077649C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5.1. В целях организации публичного обсуждения разработчик размещает на официальном сайте проект муниципального нормативного правового акта и сводный отчет.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5.2. Проведение публичного обсуждения начинается одновременно с размещением проекта муниципального нормативного правового акта и сводного отчета на официальном сайте. Разработчик извещает о начале публичного обсуждения путем размещения </w:t>
      </w:r>
      <w:hyperlink w:anchor="Par477" w:tooltip="                 Извещение о начале публичного обсуждения" w:history="1">
        <w:r w:rsidRPr="0077649C">
          <w:t>извещения</w:t>
        </w:r>
      </w:hyperlink>
      <w:r w:rsidRPr="0077649C">
        <w:t xml:space="preserve"> по форме согласно приложению № 4 к настоящему Порядку и в нем указываются: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сведения о месте размещения проекта муниципального нормативного правового акта </w:t>
      </w:r>
      <w:r w:rsidRPr="0077649C">
        <w:lastRenderedPageBreak/>
        <w:t>и сводного отчета;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5.3. Срок проведения публичного обсуждения устанавливается разработчик</w:t>
      </w:r>
      <w:r w:rsidR="00F67594">
        <w:t>ом и не может составлять менее 10</w:t>
      </w:r>
      <w:r w:rsidRPr="0077649C">
        <w:t xml:space="preserve"> </w:t>
      </w:r>
      <w:r w:rsidR="00F67594">
        <w:t>рабочих</w:t>
      </w:r>
      <w:r w:rsidRPr="0077649C">
        <w:t xml:space="preserve"> дней с даты размещения проекта муниципального нормативного правового акта и сводного отчета на официальном сайте.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5.4. Срок проведения публичного обсуждения может быть продлен по решению разработчика. Информация об основаниях и сроке такого продления размещается на официальном сайте.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5.5.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руководителем (заместителем руководителя).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5.6. По результатам публичного обсуждения разработчик дорабатывает проект муниципального нормативного правового акта и сводный отчет. При этом дополнительно в сводный отчет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5.7. Доработанные по результатам публичного обсуждения сводный отчет и проект муниципального нормативного правового акта разработчик размещает на официальном сайте одновременно с направлением проекта муниципального нормативного правового акта и сводного отчета ответственному за подготовку заключения.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5.8. По результатам рассмотрения предложений, поступивших в связи с проведением публичного обсуждения, разработчик может принять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5.9. В случае принятия решения об отказе от принятия муниципального нормативного правового акта разработчик размещает информацию об этом на официальном сайте.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</w:p>
    <w:p w:rsidR="00ED66B0" w:rsidRPr="0077649C" w:rsidRDefault="00ED66B0" w:rsidP="0077649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6. Подготовка заключения по результатам оценки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регулирующего воздействия проектов муниципальных</w:t>
      </w:r>
    </w:p>
    <w:p w:rsidR="00ED66B0" w:rsidRPr="0077649C" w:rsidRDefault="00ED66B0" w:rsidP="0077649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D66B0" w:rsidRPr="0077649C" w:rsidRDefault="00ED66B0" w:rsidP="0077649C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6.1. Ответственным за подготовку заключения по результатам проведения оценки регулирующего воздействия проектов муниципальных нормативных правовых актов является Администрация </w:t>
      </w:r>
      <w:r w:rsidR="009A4DA6">
        <w:t>Александровского</w:t>
      </w:r>
      <w:r w:rsidRPr="0077649C">
        <w:t xml:space="preserve">   сельсовета </w:t>
      </w:r>
      <w:r w:rsidR="00636E0E">
        <w:t>Советского</w:t>
      </w:r>
      <w:r w:rsidRPr="0077649C">
        <w:t xml:space="preserve"> района Курской области.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6.2. Доработанный по результатам публичного обсуждения проект муниципального нормативного правового акта направляется ответственному за подготовку заключения по результатам проведения оценки регулирующего воздействия проектов муниципальных нормативных правовых актов для подготовки заключения. К проекту муниципального нормативного правового акта разработчиком прилагается сводный </w:t>
      </w:r>
      <w:hyperlink w:anchor="Par242" w:tooltip="                               Сводный отчет" w:history="1">
        <w:r w:rsidRPr="0077649C">
          <w:t>отчет</w:t>
        </w:r>
      </w:hyperlink>
      <w:r w:rsidRPr="0077649C">
        <w:t xml:space="preserve"> по форме согласно приложению № 3 к настоящему Порядку.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 xml:space="preserve">6.3. </w:t>
      </w:r>
      <w:hyperlink w:anchor="Par521" w:tooltip="                                ЗАКЛЮЧЕНИЕ" w:history="1">
        <w:r w:rsidRPr="0077649C">
          <w:t>Заключение</w:t>
        </w:r>
      </w:hyperlink>
      <w:r w:rsidRPr="0077649C">
        <w:t xml:space="preserve"> по результатам проведения оценки регулирующего воздействия проектов муниципальных нормативных правовых актов по форме согласно приложению № 5 к настоящему Порядку подготавливается ответственным за подготовку заключения по результатам проведения оценки регулирующего воздействия проектов муниципальных </w:t>
      </w:r>
      <w:r w:rsidRPr="0077649C">
        <w:lastRenderedPageBreak/>
        <w:t xml:space="preserve">нормативных правовых актов в срок не более 15 календарных дней со дня поступления проекта муниципального нормативного правового акта и сводного отчета в Администрацию  </w:t>
      </w:r>
      <w:r w:rsidR="009A4DA6">
        <w:t>Александровского</w:t>
      </w:r>
      <w:r w:rsidRPr="0077649C">
        <w:t xml:space="preserve"> сельсовета </w:t>
      </w:r>
      <w:r w:rsidR="00636E0E">
        <w:t>Советского</w:t>
      </w:r>
      <w:r w:rsidRPr="0077649C">
        <w:t xml:space="preserve"> района Курской области.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6.4.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бюджета, иные сведения.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6.5. В случае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разработчик проводит процедуры, предусмотренные настоящим Порядком,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ответственному за подготовку заключения.</w:t>
      </w:r>
    </w:p>
    <w:p w:rsidR="00ED66B0" w:rsidRPr="0077649C" w:rsidRDefault="00ED66B0" w:rsidP="0077649C">
      <w:pPr>
        <w:pStyle w:val="ConsPlusNormal"/>
        <w:ind w:firstLine="540"/>
        <w:contextualSpacing/>
        <w:jc w:val="both"/>
      </w:pPr>
      <w:r w:rsidRPr="0077649C">
        <w:t>6.6. Заключение подлежит размещению ответственным за подготовку заключения на официальном сайте не позднее 3 рабочих дней со дня его подготовки.</w:t>
      </w: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both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Default="00ED66B0" w:rsidP="0077649C">
      <w:pPr>
        <w:pStyle w:val="ConsPlusNormal"/>
        <w:jc w:val="center"/>
        <w:outlineLvl w:val="1"/>
      </w:pPr>
    </w:p>
    <w:p w:rsidR="00ED66B0" w:rsidRPr="0077649C" w:rsidRDefault="00ED66B0" w:rsidP="0077649C">
      <w:pPr>
        <w:pStyle w:val="ConsPlusNormal"/>
        <w:jc w:val="center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  <w:r w:rsidRPr="0077649C">
        <w:t>Приложение № 1</w:t>
      </w:r>
    </w:p>
    <w:p w:rsidR="00ED66B0" w:rsidRPr="0077649C" w:rsidRDefault="00ED66B0" w:rsidP="0077649C">
      <w:pPr>
        <w:pStyle w:val="ConsPlusNormal"/>
        <w:jc w:val="right"/>
      </w:pPr>
      <w:r w:rsidRPr="0077649C">
        <w:t>к Порядку проведения оценки регулирующего</w:t>
      </w:r>
    </w:p>
    <w:p w:rsidR="00ED66B0" w:rsidRPr="0077649C" w:rsidRDefault="00ED66B0" w:rsidP="0077649C">
      <w:pPr>
        <w:pStyle w:val="ConsPlusNormal"/>
        <w:jc w:val="right"/>
      </w:pPr>
      <w:r w:rsidRPr="0077649C">
        <w:t>воздействия проектов муниципальных</w:t>
      </w:r>
    </w:p>
    <w:p w:rsidR="00ED66B0" w:rsidRPr="0077649C" w:rsidRDefault="00ED66B0" w:rsidP="0077649C">
      <w:pPr>
        <w:pStyle w:val="ConsPlusNormal"/>
        <w:jc w:val="right"/>
      </w:pPr>
      <w:r w:rsidRPr="0077649C">
        <w:t xml:space="preserve">нормативных правовых актов </w:t>
      </w:r>
    </w:p>
    <w:p w:rsidR="00ED66B0" w:rsidRPr="0077649C" w:rsidRDefault="00ED66B0" w:rsidP="0077649C">
      <w:pPr>
        <w:pStyle w:val="ConsPlusNormal"/>
        <w:jc w:val="right"/>
      </w:pPr>
      <w:r w:rsidRPr="0077649C">
        <w:t xml:space="preserve">Администрации </w:t>
      </w:r>
      <w:r w:rsidR="009A4DA6">
        <w:t>Александровского</w:t>
      </w:r>
      <w:r w:rsidRPr="0077649C">
        <w:t xml:space="preserve"> сельсовета</w:t>
      </w:r>
    </w:p>
    <w:p w:rsidR="00ED66B0" w:rsidRPr="0077649C" w:rsidRDefault="00636E0E" w:rsidP="0077649C">
      <w:pPr>
        <w:pStyle w:val="ConsPlusNormal"/>
        <w:jc w:val="right"/>
      </w:pPr>
      <w:r>
        <w:t>Советского</w:t>
      </w:r>
      <w:r w:rsidR="00ED66B0" w:rsidRPr="0077649C"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о подготовке проекта муниципального нормативного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правового акта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Настоящим 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 разработчика)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извещает   о  начале  обсуждения  идеи  (концепции)  предлагаемого  проекта муниципального    нормативного   правового   акта   и   сборе   предложений заинтересованных лиц.</w:t>
      </w:r>
    </w:p>
    <w:p w:rsidR="00ED66B0" w:rsidRPr="0077649C" w:rsidRDefault="00ED66B0" w:rsidP="0077649C">
      <w:pPr>
        <w:pStyle w:val="ConsPlusNormal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15"/>
      </w:tblGrid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1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Вид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2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Наименование проекта муниципального нормативного правового акта 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3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Планируемый срок вступления в силу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"___" ___________ 20__ г.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4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Разработчик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5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Обоснование необходимости подготовки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6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Описание проблем, на решение которых направлен предлагаемый способ регулирования: 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7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Круг лиц, на которых будет распространено действие проекта муниципального нормативного правового акта: _______________________________________________________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8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Необходимость установления переходного периода: 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lastRenderedPageBreak/>
              <w:t>9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Краткое изложение целей регулирования: 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10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Общая характеристика регулируемых общественных отношений: 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11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D53D72">
            <w:pPr>
              <w:pStyle w:val="ConsPlusNormal"/>
            </w:pPr>
            <w:r w:rsidRPr="0077649C">
              <w:t xml:space="preserve">Срок, в течение которого Разработчиком принимаются предложения (не менее </w:t>
            </w:r>
            <w:r w:rsidR="00D53D72">
              <w:t>7 рабочих</w:t>
            </w:r>
            <w:r w:rsidRPr="0077649C">
              <w:t xml:space="preserve"> дней со дня размещения уведомления на официальном сайте ______________________________________________________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12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Контактные данные для направления предложений: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Ф.И.О. ________________________________________________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(ответственное лицо)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Должность: ____________________________________________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Контактный телефон: ____________________________________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Адреса сайта, электронной почты: __________________________</w:t>
            </w:r>
          </w:p>
        </w:tc>
      </w:tr>
      <w:tr w:rsidR="00ED66B0" w:rsidRPr="0077649C" w:rsidTr="000F16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13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Иная информация по решению разработчика проекта муниципального нормативного правового акта: _____________________________</w:t>
            </w:r>
          </w:p>
        </w:tc>
      </w:tr>
    </w:tbl>
    <w:p w:rsidR="00ED66B0" w:rsidRPr="0077649C" w:rsidRDefault="00ED66B0" w:rsidP="0077649C">
      <w:pPr>
        <w:pStyle w:val="ConsPlusNormal"/>
        <w:jc w:val="both"/>
      </w:pP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   района    Курской   области</w:t>
      </w: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 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Подпись                           Дата</w:t>
      </w: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both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</w:p>
    <w:p w:rsidR="006A543A" w:rsidRDefault="006A543A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  <w:r w:rsidRPr="0077649C">
        <w:lastRenderedPageBreak/>
        <w:t>Приложение № 2</w:t>
      </w:r>
    </w:p>
    <w:p w:rsidR="00ED66B0" w:rsidRPr="0077649C" w:rsidRDefault="00ED66B0" w:rsidP="0077649C">
      <w:pPr>
        <w:pStyle w:val="ConsPlusNormal"/>
        <w:jc w:val="right"/>
      </w:pPr>
      <w:r w:rsidRPr="0077649C">
        <w:t>к Порядку проведения оценки регулирующего</w:t>
      </w:r>
    </w:p>
    <w:p w:rsidR="00ED66B0" w:rsidRPr="0077649C" w:rsidRDefault="00ED66B0" w:rsidP="0077649C">
      <w:pPr>
        <w:pStyle w:val="ConsPlusNormal"/>
        <w:jc w:val="right"/>
      </w:pPr>
      <w:r w:rsidRPr="0077649C">
        <w:t>воздействия проектов муниципальных</w:t>
      </w:r>
    </w:p>
    <w:p w:rsidR="00ED66B0" w:rsidRPr="0077649C" w:rsidRDefault="00ED66B0" w:rsidP="0077649C">
      <w:pPr>
        <w:pStyle w:val="ConsPlusNormal"/>
        <w:jc w:val="right"/>
      </w:pPr>
      <w:r w:rsidRPr="0077649C">
        <w:t xml:space="preserve">нормативных правовых актов </w:t>
      </w:r>
      <w:r w:rsidR="009A4DA6">
        <w:t>Александровского</w:t>
      </w:r>
      <w:r w:rsidRPr="0077649C">
        <w:t xml:space="preserve"> сельсовета</w:t>
      </w:r>
    </w:p>
    <w:p w:rsidR="00ED66B0" w:rsidRPr="0077649C" w:rsidRDefault="00636E0E" w:rsidP="0077649C">
      <w:pPr>
        <w:pStyle w:val="ConsPlusNormal"/>
        <w:jc w:val="right"/>
      </w:pPr>
      <w:r>
        <w:t>Советского</w:t>
      </w:r>
      <w:r w:rsidR="00ED66B0" w:rsidRPr="0077649C"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свода предложений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Ссылка на проект: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Дата проведения публичного обсуждения: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6B0" w:rsidRPr="0077649C" w:rsidRDefault="00ED66B0" w:rsidP="0077649C">
      <w:pPr>
        <w:pStyle w:val="ConsPlusNormal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86"/>
        <w:gridCol w:w="2750"/>
      </w:tblGrid>
      <w:tr w:rsidR="00ED66B0" w:rsidRPr="0077649C" w:rsidTr="007764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Участник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Позиция участника обсуждения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Комментарии разработчика</w:t>
            </w:r>
          </w:p>
        </w:tc>
      </w:tr>
      <w:tr w:rsidR="00ED66B0" w:rsidRPr="0077649C" w:rsidTr="007764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</w:tbl>
    <w:p w:rsidR="00ED66B0" w:rsidRPr="0077649C" w:rsidRDefault="00ED66B0" w:rsidP="0077649C">
      <w:pPr>
        <w:pStyle w:val="ConsPlusNormal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752"/>
      </w:tblGrid>
      <w:tr w:rsidR="00ED66B0" w:rsidRPr="0077649C" w:rsidTr="0077649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Общее количество поступивших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Общее количество учтенных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Общее количество частично учтенных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Общее количество неучтенных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</w:tbl>
    <w:p w:rsidR="00ED66B0" w:rsidRPr="0077649C" w:rsidRDefault="00ED66B0" w:rsidP="0077649C">
      <w:pPr>
        <w:pStyle w:val="ConsPlusNormal"/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ED66B0" w:rsidRDefault="00636E0E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</w:t>
      </w:r>
      <w:r w:rsidR="00ED66B0" w:rsidRPr="0077649C">
        <w:rPr>
          <w:rFonts w:ascii="Times New Roman" w:hAnsi="Times New Roman" w:cs="Times New Roman"/>
          <w:sz w:val="24"/>
          <w:szCs w:val="24"/>
        </w:rPr>
        <w:t xml:space="preserve">     района    Курской   области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 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Подпись                            Дата</w:t>
      </w:r>
    </w:p>
    <w:p w:rsidR="00ED66B0" w:rsidRPr="0077649C" w:rsidRDefault="00ED66B0" w:rsidP="0077649C">
      <w:pPr>
        <w:pStyle w:val="ConsPlusNormal"/>
        <w:ind w:firstLine="540"/>
      </w:pPr>
    </w:p>
    <w:p w:rsidR="00ED66B0" w:rsidRPr="0077649C" w:rsidRDefault="00ED66B0" w:rsidP="0077649C">
      <w:pPr>
        <w:pStyle w:val="ConsPlusNormal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ED66B0" w:rsidRDefault="00ED66B0" w:rsidP="0077649C">
      <w:pPr>
        <w:pStyle w:val="ConsPlusNormal"/>
        <w:jc w:val="right"/>
        <w:outlineLvl w:val="1"/>
      </w:pPr>
    </w:p>
    <w:p w:rsidR="006A543A" w:rsidRDefault="006A543A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  <w:r w:rsidRPr="0077649C">
        <w:lastRenderedPageBreak/>
        <w:t>Приложение № 3</w:t>
      </w:r>
    </w:p>
    <w:p w:rsidR="00ED66B0" w:rsidRPr="0077649C" w:rsidRDefault="00ED66B0" w:rsidP="0077649C">
      <w:pPr>
        <w:pStyle w:val="ConsPlusNormal"/>
        <w:jc w:val="right"/>
      </w:pPr>
      <w:r w:rsidRPr="0077649C">
        <w:t>к Порядку проведения оценки регулирующего</w:t>
      </w:r>
    </w:p>
    <w:p w:rsidR="00ED66B0" w:rsidRPr="0077649C" w:rsidRDefault="00ED66B0" w:rsidP="0077649C">
      <w:pPr>
        <w:pStyle w:val="ConsPlusNormal"/>
        <w:jc w:val="right"/>
      </w:pPr>
      <w:r w:rsidRPr="0077649C">
        <w:t>воздействия проектов муниципальных</w:t>
      </w:r>
    </w:p>
    <w:p w:rsidR="00ED66B0" w:rsidRPr="0077649C" w:rsidRDefault="00ED66B0" w:rsidP="0077649C">
      <w:pPr>
        <w:pStyle w:val="ConsPlusNormal"/>
        <w:jc w:val="right"/>
      </w:pPr>
      <w:r w:rsidRPr="0077649C">
        <w:t xml:space="preserve">нормативных правовых актов </w:t>
      </w:r>
      <w:r w:rsidR="009A4DA6">
        <w:t>Александровского</w:t>
      </w:r>
      <w:r w:rsidRPr="0077649C">
        <w:t xml:space="preserve"> сельсовета</w:t>
      </w:r>
    </w:p>
    <w:p w:rsidR="00ED66B0" w:rsidRPr="0077649C" w:rsidRDefault="00636E0E" w:rsidP="0077649C">
      <w:pPr>
        <w:pStyle w:val="ConsPlusNormal"/>
        <w:jc w:val="right"/>
      </w:pPr>
      <w:r>
        <w:t>Советского</w:t>
      </w:r>
      <w:r w:rsidR="00ED66B0" w:rsidRPr="0077649C"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center"/>
      </w:pP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b/>
          <w:bCs/>
          <w:sz w:val="24"/>
          <w:szCs w:val="24"/>
        </w:rPr>
        <w:t>о проведении оценки регулирующего воздействия проекта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(вид и наименование муниципального нормативного правового акта)</w:t>
      </w:r>
    </w:p>
    <w:p w:rsidR="00ED66B0" w:rsidRPr="0077649C" w:rsidRDefault="00ED66B0" w:rsidP="0077649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068"/>
        <w:gridCol w:w="729"/>
        <w:gridCol w:w="709"/>
        <w:gridCol w:w="1134"/>
        <w:gridCol w:w="1512"/>
        <w:gridCol w:w="510"/>
        <w:gridCol w:w="1900"/>
      </w:tblGrid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1. Общая информация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Сроки проведения публичного обсуждения проекта муниципального нормативного  правового акта: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начало: "__" ___________ 20__ г.;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окончание "__" ____________ 20__ г.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структурных подразделениях Администрации </w:t>
            </w:r>
            <w:r w:rsidR="009A4DA6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636E0E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 - соисполнителях: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(указываются полное и краткое наименования)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нормативного правового акта: 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1.5.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1.6.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Курской области, муниципальным нормативным правовым актам: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1.7.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Контактная информация Разработчика: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Ф.И.О.: _____________________________________________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Должность: __________________________________________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Тел.: ________________________________________________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Адрес электронной почты: ______________________________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2. Степень регулирующего воздействия проекта</w:t>
            </w:r>
          </w:p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муниципального нормативного правового акта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2.1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Степень регулирующего воздействия проекта муниципального нормативного правового акта: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Высокая/средняя/низкая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2.2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отнесения проекта муниципального нормативного правового акта к </w:t>
            </w:r>
            <w:r w:rsidRPr="0077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определенной степени регулирующего воздействия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         (место для текстового описания)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lastRenderedPageBreak/>
              <w:t xml:space="preserve">3. Основные группы субъектов предпринимательской и инвестиционной деятельности, иные заинтересованные лица, включая органы местного </w:t>
            </w:r>
            <w:proofErr w:type="gramStart"/>
            <w:r w:rsidRPr="0077649C">
              <w:rPr>
                <w:b/>
                <w:bCs/>
              </w:rPr>
              <w:t xml:space="preserve">самоуправления  </w:t>
            </w:r>
            <w:r w:rsidR="009A4DA6">
              <w:rPr>
                <w:b/>
                <w:bCs/>
              </w:rPr>
              <w:t>Александровского</w:t>
            </w:r>
            <w:proofErr w:type="gramEnd"/>
            <w:r w:rsidRPr="0077649C">
              <w:rPr>
                <w:b/>
                <w:bCs/>
              </w:rPr>
              <w:t xml:space="preserve"> сельсовета </w:t>
            </w:r>
            <w:r w:rsidR="00636E0E">
              <w:rPr>
                <w:b/>
                <w:bCs/>
              </w:rPr>
              <w:t>Советского</w:t>
            </w:r>
            <w:r>
              <w:rPr>
                <w:b/>
                <w:bCs/>
              </w:rPr>
              <w:t xml:space="preserve"> </w:t>
            </w:r>
            <w:r w:rsidRPr="0077649C">
              <w:rPr>
                <w:b/>
                <w:bCs/>
              </w:rPr>
              <w:t>района Курской области, интересы которых будут затронуты предлагаемым правовым регулированием</w:t>
            </w:r>
          </w:p>
        </w:tc>
      </w:tr>
      <w:tr w:rsidR="00ED66B0" w:rsidRPr="0077649C" w:rsidTr="0077649C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3.1. Группы потенциальных адресатов предлагаемого правового регулирования (описание группы субъектов предпринимательской и инвестиционной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3.3.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ED66B0" w:rsidRPr="0077649C" w:rsidTr="0077649C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Группа 1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</w:tr>
      <w:tr w:rsidR="00ED66B0" w:rsidRPr="0077649C" w:rsidTr="0077649C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Группа 2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</w:tr>
      <w:tr w:rsidR="00ED66B0" w:rsidRPr="0077649C" w:rsidTr="0077649C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Группа ...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ED66B0" w:rsidRPr="0077649C" w:rsidTr="0077649C"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4.1. Наименование органа, полномочий (обязанностей)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4.3. Порядок реализации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 xml:space="preserve">4.4. Оценка дополнительных расходов (доходов) бюджета </w:t>
            </w:r>
            <w:r w:rsidR="00636E0E">
              <w:t>Советского</w:t>
            </w:r>
            <w:r w:rsidRPr="0077649C">
              <w:t xml:space="preserve">  района Курской области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5.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ED66B0" w:rsidRPr="0077649C" w:rsidTr="0077649C"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5.1. Группы потенциальных адресатов предлагаемого правового регулирования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 xml:space="preserve">5.2. Описание новых или изменение содержания существующих обязанностей, запретов и ограничений (с указанием соответствующих </w:t>
            </w:r>
            <w:r w:rsidRPr="0077649C">
              <w:lastRenderedPageBreak/>
              <w:t>положений проекта муниципального нормативного правового акта)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lastRenderedPageBreak/>
              <w:t xml:space="preserve">5.3. Описание расходов и возможных доходов, связанных с введением предлагаемого правового </w:t>
            </w:r>
            <w:r w:rsidRPr="0077649C">
              <w:lastRenderedPageBreak/>
              <w:t>регулирования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lastRenderedPageBreak/>
              <w:t>5.4. Количественная оценка, тыс. руб.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lastRenderedPageBreak/>
              <w:t>5.5.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Источники данных: 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(официальные статистические данные, данные опросов представителей заинтересованных групп лиц (в том числе предложения, поступившие в связи с размещением    уведомления о разработке проекта муниципального нормативного правового акта), социологических опросов, независимых исследований и иных источников)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6. Риски негативных последствий решения проблемы предложенным способом регулирования</w:t>
            </w:r>
          </w:p>
        </w:tc>
      </w:tr>
      <w:tr w:rsidR="00ED66B0" w:rsidRPr="0077649C" w:rsidTr="0077649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6.1.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Риски негативных последствий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(Риск 1) ___________________________________________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(Риск ...) __________________________________________</w:t>
            </w:r>
          </w:p>
        </w:tc>
      </w:tr>
      <w:tr w:rsidR="00ED66B0" w:rsidRPr="0077649C" w:rsidTr="0077649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Указываются данные из разделов 2 и 4 сводного отчета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6.2.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Оценка вероятности наступления неблагоприятных последствий: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_____________________________________________________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(оцениваются следующие виды рисков: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сфере улучшения инвестиционного климата: связанные в том числе с 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сфере развития малого и среднего предпринимательства: связанные прежде всего со стоимостью открытия нового бизнеса, административными издержками на реализацию предлагаемых мер регулирования, ограничением доступа к необходимым ресурсам;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сфере конкуренции: связанные с повышением барьеров входа на рынок, с предоставлением преимуществ одним хозяйствующим субъектам по сравнению с другими (либо определенным категориям хозяйствующих субъектов), а также с возникновением асимметрии информации на рынке и возможностью недобросовестной конкуренции;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сфере безопасности и качества продукции: связанные с недостаточностью рыночных механизмов контроля, которые не всегда могут обеспечить контроль за качеством продукции самими потребителями;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области окружающей среды: вызванные потенциальным ростом негативного воздействия на окружающую среду, невозможностью достичь заявленных целей по снижению такого воздействия;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социальной сфере: связанные как с возможным сокращением числа занятых и уровня заработной платы в той или иной сфере, так и с воздействием регулирования на социальное неравенство, бедность, миграционные процессы, и иные социальные характеристики.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рамках анализа рисков влияния, предлагаемых мер регулирования могут рассматриваться и иные возможные последствия, в том числе: макроэкономические, производственные, последствия в сфере внешнеэкономической деятельности.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Для каждого выявленного риска указываются: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меры, направленные на снижение данного риска (организационно-</w:t>
            </w:r>
            <w:r w:rsidRPr="0077649C">
              <w:lastRenderedPageBreak/>
              <w:t>технические, методологические, информационные, мероприятия по мониторингу);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оценка степени контроля рисков в процентах.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lastRenderedPageBreak/>
              <w:t>6.3.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Методы контроля рисков: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____________________________________________________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(в случае отсутствия возможности расчета точного значения степени контроля рисков допускается указание соответствующего интервала или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оценочной характеристики: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полный контроль (заявленные меры, направленные на минимизацию риска, позволяют полностью исключить его влияние либо его влияние будет стремиться к нулю);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частичный контроль (заявленные меры частично способствуют снижению влияния риска);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возможность контроля отсутствует (меры по снижению риска отсутствуют либо не оказывают влияния на вероятность реализации риска)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6.4.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рисков: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(при выявлении высоких рисков негативного воздействия проекта муниципального нормативного правового </w:t>
            </w:r>
            <w:proofErr w:type="gramStart"/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акта  необходимо</w:t>
            </w:r>
            <w:proofErr w:type="gramEnd"/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возможные альтернативные варианты правового регулирования (либо вариант отказа от введения нового регулирования в данный момент).</w:t>
            </w:r>
          </w:p>
          <w:p w:rsidR="00ED66B0" w:rsidRPr="0077649C" w:rsidRDefault="00ED66B0" w:rsidP="0077649C">
            <w:pPr>
              <w:pStyle w:val="ConsPlusNormal"/>
              <w:ind w:firstLine="283"/>
              <w:jc w:val="both"/>
            </w:pPr>
            <w:r w:rsidRPr="0077649C">
              <w:t>Если предлагаемый способ решения проблемы признается разработчиком наилучшим, несмотря на высокую степень рисков, то разработчиком должны быть представлены соответствующие обоснования (сравнительный анализ рисков предлагаемого варианта с другими возможными вариантами регулирования)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6.5.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данных: 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            (место для текстового описания)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7. Предполагаемая дата вступления в силу проекта муниципального нормативного правового акта, оценка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Предполагаемая дата вступления в силу проекта нормативного правового (если положения вводятся в действие в разное время, указывается пункт проекта муниципального нормативного правового акта и дата введения):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____ 20__ г.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есть/ нет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7.2.1.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срок переходного периода (если есть необходимость)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 xml:space="preserve">(количество дней с момента принятия проекта </w:t>
            </w:r>
            <w:r w:rsidRPr="0077649C">
              <w:lastRenderedPageBreak/>
              <w:t>муниципального нормативного правового акта)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7.2.2.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отсрочка введения предлагаемого правового регулирования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7.3.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есть/ нет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7.3.1.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период распространения на ранее возникшие отношения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(количество дней с момента принятия проекта муниципального нормативного правового акта)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7.4.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необходимости распространения предлагаемого регулирования на ранее возникшие отношения:_____________________________________________________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в результате каких ограничений обусловлена необходимость переходного периода (технологические, экономические, организационные, единовременные затраты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участников отношений или бюджетной системы, необходимые для реализации предлагаемого регулирования, не позволяющие группам участников отношений, включая органы местного самоуправления, немедленно приступить к исполнению новых                    обязанностей)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8.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Мероприятия, необходимые для достижения целей регулирования, с указанием сроков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(Мероприятие 1)</w:t>
            </w:r>
          </w:p>
          <w:p w:rsidR="00ED66B0" w:rsidRPr="0077649C" w:rsidRDefault="00ED66B0" w:rsidP="0077649C">
            <w:pPr>
              <w:pStyle w:val="ConsPlusNormal"/>
            </w:pPr>
            <w:r w:rsidRPr="0077649C">
              <w:t>(Мероприятие ...)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Описание ожидаемого результата: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Объем финансирования (тыс. руб.)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Источники финансирования: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8.5.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______________________________________ тыс. руб.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>9.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9.1.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"Интернет":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lastRenderedPageBreak/>
              <w:t>9.2.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Срок, в течение которого разработчиком принимались предложения в связи с размещением уведомления о подготовке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начало: "__" _________ 202_ г.; окончание "__" ________ 202_ г.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9.3.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Сведения о поступивших предложениях: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Содержание предложений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Отметка о рассмотрении (учтено полностью, не учтено, учтено частично)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9.4.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Адрес сайта, на котором размещен свод предложений, поступивших в связи с размещением уведомления о подготовке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_________________________________________</w:t>
            </w:r>
            <w:r>
              <w:t>____________________________</w:t>
            </w:r>
          </w:p>
        </w:tc>
      </w:tr>
      <w:tr w:rsidR="00ED66B0" w:rsidRPr="0077649C" w:rsidTr="0077649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rPr>
                <w:b/>
                <w:bCs/>
              </w:rPr>
              <w:t xml:space="preserve">10. Сведения о проведении публичного обсуждения проекта муниципального нормативного правового акта и сводного отчета, сроках его проведения, органах местного самоуправления  </w:t>
            </w:r>
            <w:r w:rsidR="009A4DA6">
              <w:rPr>
                <w:b/>
                <w:bCs/>
              </w:rPr>
              <w:t>Александровского</w:t>
            </w:r>
            <w:r w:rsidRPr="0077649C">
              <w:rPr>
                <w:b/>
                <w:bCs/>
              </w:rPr>
              <w:t xml:space="preserve"> сельсовета </w:t>
            </w:r>
            <w:r w:rsidR="00636E0E">
              <w:rPr>
                <w:b/>
                <w:bCs/>
              </w:rPr>
              <w:t>Советского</w:t>
            </w:r>
            <w:r>
              <w:rPr>
                <w:b/>
                <w:bCs/>
              </w:rPr>
              <w:t xml:space="preserve"> </w:t>
            </w:r>
            <w:r w:rsidRPr="0077649C">
              <w:rPr>
                <w:b/>
                <w:bCs/>
              </w:rPr>
              <w:t>района Курской области и представителях субъектов предпринимательской и (или) инвестиционной деятельности, извещенных о проведении публичных консультаций, а также об организациях, представивших предложения к проекту муниципального нормативного правового акта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10.1.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муниципального нормативного правового  акта и сводного отчета в информационно-телекоммуникационной сети "Интернет":</w:t>
            </w:r>
          </w:p>
          <w:p w:rsidR="00ED66B0" w:rsidRPr="0077649C" w:rsidRDefault="00ED66B0" w:rsidP="007764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ED66B0" w:rsidRPr="0077649C" w:rsidRDefault="00ED66B0" w:rsidP="007764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C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10.2.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Срок, в течение которого разработчиком принимались предложения в связи с проведением публичного обсуждения проекта муниципального нормативного правового акта:</w:t>
            </w:r>
          </w:p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начало: "__" _________ 202___ г.; окончание "__" ________ 202___ г.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10.3.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 xml:space="preserve">Перечень органов местного самоуправления </w:t>
            </w:r>
            <w:r w:rsidR="009A4DA6">
              <w:t>Александровского</w:t>
            </w:r>
            <w:r w:rsidRPr="0077649C">
              <w:t xml:space="preserve"> сельсовета </w:t>
            </w:r>
            <w:r w:rsidR="00636E0E">
              <w:t>Советского</w:t>
            </w:r>
            <w:r>
              <w:t xml:space="preserve"> </w:t>
            </w:r>
            <w:r w:rsidRPr="0077649C">
              <w:t>района Курской области и представителей субъектов предпринимательской и (или) инвестиционной деятельности, извещенных о проведении публичного обсуждения: _________________________________________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  <w:r w:rsidRPr="0077649C">
              <w:t>10.4.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both"/>
            </w:pPr>
            <w:r w:rsidRPr="0077649C">
              <w:t>Свод предложений, поступивших во время публичного обсуждения проекта муниципального нормативного правового акта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>Содержание предложений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  <w:r w:rsidRPr="0077649C">
              <w:t xml:space="preserve">Отметка о рассмотрении при доработке проекта муниципального нормативного правового акта и сводного отчета (учтено полностью, </w:t>
            </w:r>
            <w:r w:rsidRPr="0077649C">
              <w:lastRenderedPageBreak/>
              <w:t>не учтено, учтено частично)</w:t>
            </w:r>
          </w:p>
        </w:tc>
      </w:tr>
      <w:tr w:rsidR="00ED66B0" w:rsidRPr="0077649C" w:rsidTr="0077649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0" w:rsidRPr="0077649C" w:rsidRDefault="00ED66B0" w:rsidP="0077649C">
            <w:pPr>
              <w:pStyle w:val="ConsPlusNormal"/>
            </w:pPr>
          </w:p>
        </w:tc>
      </w:tr>
    </w:tbl>
    <w:p w:rsidR="00ED66B0" w:rsidRPr="0077649C" w:rsidRDefault="00ED66B0" w:rsidP="0077649C">
      <w:pPr>
        <w:pStyle w:val="ConsPlusNormal"/>
        <w:jc w:val="center"/>
      </w:pP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   района    Курской   области</w:t>
      </w: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 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Подпись              Дата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Default="00ED66B0" w:rsidP="0077649C">
      <w:pPr>
        <w:pStyle w:val="ConsPlusNormal"/>
      </w:pPr>
    </w:p>
    <w:p w:rsidR="006A543A" w:rsidRDefault="006A543A" w:rsidP="0077649C">
      <w:pPr>
        <w:pStyle w:val="ConsPlusNormal"/>
      </w:pPr>
    </w:p>
    <w:p w:rsidR="006A543A" w:rsidRPr="0077649C" w:rsidRDefault="006A543A" w:rsidP="0077649C">
      <w:pPr>
        <w:pStyle w:val="ConsPlusNormal"/>
      </w:pPr>
    </w:p>
    <w:p w:rsidR="00ED66B0" w:rsidRPr="0077649C" w:rsidRDefault="00ED66B0" w:rsidP="0077649C">
      <w:pPr>
        <w:pStyle w:val="ConsPlusNormal"/>
        <w:jc w:val="right"/>
      </w:pPr>
      <w:r w:rsidRPr="0077649C">
        <w:lastRenderedPageBreak/>
        <w:t>Приложение № 4</w:t>
      </w:r>
    </w:p>
    <w:p w:rsidR="00ED66B0" w:rsidRPr="0077649C" w:rsidRDefault="00ED66B0" w:rsidP="0077649C">
      <w:pPr>
        <w:pStyle w:val="ConsPlusNormal"/>
        <w:jc w:val="right"/>
      </w:pPr>
      <w:r w:rsidRPr="0077649C">
        <w:t>к Порядку проведения оценки регулирующего</w:t>
      </w:r>
    </w:p>
    <w:p w:rsidR="00ED66B0" w:rsidRPr="0077649C" w:rsidRDefault="00ED66B0" w:rsidP="0077649C">
      <w:pPr>
        <w:pStyle w:val="ConsPlusNormal"/>
        <w:jc w:val="right"/>
      </w:pPr>
      <w:r w:rsidRPr="0077649C">
        <w:t>воздействия проектов муниципальных</w:t>
      </w:r>
    </w:p>
    <w:p w:rsidR="00ED66B0" w:rsidRPr="0077649C" w:rsidRDefault="00ED66B0" w:rsidP="0077649C">
      <w:pPr>
        <w:pStyle w:val="ConsPlusNormal"/>
        <w:jc w:val="right"/>
      </w:pPr>
      <w:r w:rsidRPr="0077649C">
        <w:t>нормативных правовых актов</w:t>
      </w:r>
    </w:p>
    <w:p w:rsidR="00ED66B0" w:rsidRPr="0077649C" w:rsidRDefault="009A4DA6" w:rsidP="0077649C">
      <w:pPr>
        <w:pStyle w:val="ConsPlusNormal"/>
        <w:jc w:val="right"/>
      </w:pPr>
      <w:r>
        <w:t>Александровского</w:t>
      </w:r>
      <w:r w:rsidR="00ED66B0" w:rsidRPr="0077649C">
        <w:t xml:space="preserve"> сельсовета</w:t>
      </w:r>
    </w:p>
    <w:p w:rsidR="00ED66B0" w:rsidRPr="0077649C" w:rsidRDefault="00636E0E" w:rsidP="0077649C">
      <w:pPr>
        <w:pStyle w:val="ConsPlusNormal"/>
        <w:jc w:val="right"/>
      </w:pPr>
      <w:r>
        <w:t>Советского</w:t>
      </w:r>
      <w:r w:rsidR="00ED66B0" w:rsidRPr="0077649C"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rmal"/>
        <w:outlineLvl w:val="1"/>
      </w:pPr>
    </w:p>
    <w:p w:rsidR="00ED66B0" w:rsidRPr="0077649C" w:rsidRDefault="00ED66B0" w:rsidP="0077649C">
      <w:pPr>
        <w:pStyle w:val="ConsPlusNormal"/>
        <w:jc w:val="center"/>
        <w:outlineLvl w:val="1"/>
        <w:rPr>
          <w:sz w:val="28"/>
          <w:szCs w:val="28"/>
        </w:rPr>
      </w:pPr>
      <w:r w:rsidRPr="0077649C">
        <w:rPr>
          <w:b/>
          <w:bCs/>
          <w:sz w:val="28"/>
          <w:szCs w:val="28"/>
        </w:rPr>
        <w:t>Извещение о начале публичного обсуждения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проекта муниципального нормативного правового акта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77649C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sz w:val="28"/>
          <w:szCs w:val="28"/>
        </w:rPr>
        <w:t>(дата)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В соответствии с Порядком проведения оценки регулирующего воздействия проектов муниципальных нормативных правовых актов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 xml:space="preserve">района Курской области структурное подразделение Администрации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Разработчик):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(указывается наименование)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извещает  о  проведении  публичного  обсуждения  проекта муниципального нормативного правового акта: ____________________________________________________________________.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                   (указывается наименование проекта акта)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Проект муниципального нормативного правового акта, сводный отчет и уведомление размещены на официальном сайте.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Срок    проведения   публичного   обсуждения   проекта   муниципального нормативного  правового  акта, в течение которого Разработчиком принимаются предложения (не менее 30 календарных дней со дня размещения на сайте):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начало: "__" _________ 20__ г.;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окончание: "__" _________ 20__ г.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Контактные данные разработчика для направления предложений: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Ф.И.О.: _______________________________________________________________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       (ответственное лицо)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Должность: ____________________________________________________________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Контактный телефон: ___________________________________________________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Адреса сайта, электронной почты: ______________________________________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Свод поступивших предложений будет размещена на официальном сайте</w:t>
      </w:r>
    </w:p>
    <w:p w:rsidR="00ED66B0" w:rsidRPr="0077649C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 не позднее __________________</w:t>
      </w: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(адрес официального сайта)                             (дата)</w:t>
      </w: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43A" w:rsidRDefault="006A543A" w:rsidP="0077649C">
      <w:pPr>
        <w:pStyle w:val="ConsPlusNormal"/>
        <w:jc w:val="right"/>
        <w:outlineLvl w:val="1"/>
      </w:pPr>
    </w:p>
    <w:p w:rsidR="00ED66B0" w:rsidRPr="0077649C" w:rsidRDefault="00ED66B0" w:rsidP="0077649C">
      <w:pPr>
        <w:pStyle w:val="ConsPlusNormal"/>
        <w:jc w:val="right"/>
        <w:outlineLvl w:val="1"/>
      </w:pPr>
      <w:r w:rsidRPr="0077649C">
        <w:lastRenderedPageBreak/>
        <w:t>Приложение № 5</w:t>
      </w:r>
    </w:p>
    <w:p w:rsidR="00ED66B0" w:rsidRPr="0077649C" w:rsidRDefault="00ED66B0" w:rsidP="0077649C">
      <w:pPr>
        <w:pStyle w:val="ConsPlusNormal"/>
        <w:jc w:val="right"/>
      </w:pPr>
      <w:r w:rsidRPr="0077649C">
        <w:t>к Порядку проведения оценки регулирующего</w:t>
      </w:r>
    </w:p>
    <w:p w:rsidR="00ED66B0" w:rsidRPr="0077649C" w:rsidRDefault="00ED66B0" w:rsidP="0077649C">
      <w:pPr>
        <w:pStyle w:val="ConsPlusNormal"/>
        <w:jc w:val="right"/>
      </w:pPr>
      <w:r w:rsidRPr="0077649C">
        <w:t>воздействия проектов муниципальных</w:t>
      </w:r>
    </w:p>
    <w:p w:rsidR="00ED66B0" w:rsidRPr="0077649C" w:rsidRDefault="00ED66B0" w:rsidP="0077649C">
      <w:pPr>
        <w:pStyle w:val="ConsPlusNormal"/>
        <w:jc w:val="right"/>
      </w:pPr>
      <w:r w:rsidRPr="0077649C">
        <w:t xml:space="preserve">нормативных правовых актов </w:t>
      </w:r>
      <w:r w:rsidR="009A4DA6">
        <w:t>Александровского</w:t>
      </w:r>
      <w:r w:rsidRPr="0077649C">
        <w:t xml:space="preserve"> сельсовета</w:t>
      </w:r>
    </w:p>
    <w:p w:rsidR="00ED66B0" w:rsidRPr="0077649C" w:rsidRDefault="00636E0E" w:rsidP="0077649C">
      <w:pPr>
        <w:pStyle w:val="ConsPlusNormal"/>
        <w:jc w:val="right"/>
      </w:pPr>
      <w:r>
        <w:t>Советского</w:t>
      </w:r>
      <w:r w:rsidR="00ED66B0" w:rsidRPr="0077649C">
        <w:t xml:space="preserve">  района Курской области</w:t>
      </w:r>
    </w:p>
    <w:p w:rsidR="00ED66B0" w:rsidRPr="0077649C" w:rsidRDefault="00ED66B0" w:rsidP="0077649C">
      <w:pPr>
        <w:pStyle w:val="ConsPlusNormal"/>
        <w:jc w:val="right"/>
      </w:pP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об оценке регулирующего воздействия проекта</w:t>
      </w:r>
    </w:p>
    <w:p w:rsidR="00ED66B0" w:rsidRPr="0077649C" w:rsidRDefault="00ED66B0" w:rsidP="00776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9C">
        <w:rPr>
          <w:rFonts w:ascii="Times New Roman" w:hAnsi="Times New Roman" w:cs="Times New Roman"/>
          <w:b/>
          <w:bCs/>
          <w:sz w:val="28"/>
          <w:szCs w:val="28"/>
        </w:rPr>
        <w:t>муниципального нормативного правового акта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>района Курской области   в   соответствии   с Порядком проведения оценки регулирующего</w:t>
      </w:r>
      <w:r w:rsidR="006A543A"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 xml:space="preserve">воздействия проектов муниципальных нормативных правовых актов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>района Курской области рассмотрело проект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(вид и наименование проекта муниципального нормативного правового акта),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разработанный и направленный для подготовки настоящего заключения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                      (указывается разработчик)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и сообщает следующее.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</w:t>
      </w:r>
      <w:r w:rsidRPr="0077649C">
        <w:rPr>
          <w:rFonts w:ascii="Times New Roman" w:hAnsi="Times New Roman" w:cs="Times New Roman"/>
          <w:i/>
          <w:sz w:val="24"/>
          <w:szCs w:val="24"/>
          <w:u w:val="single"/>
        </w:rPr>
        <w:t>Вариант 1</w:t>
      </w:r>
      <w:r w:rsidRPr="0077649C">
        <w:rPr>
          <w:rFonts w:ascii="Times New Roman" w:hAnsi="Times New Roman" w:cs="Times New Roman"/>
          <w:sz w:val="24"/>
          <w:szCs w:val="24"/>
        </w:rPr>
        <w:t xml:space="preserve"> (в случае, если выявлено несоблюдение Разработчиком Порядка).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установлено,  что при подготовке проекта муниципального   нормативного  правового  акта  Разработчиком  не  соблюден порядок проведения оценки регулирующего воздействия.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(указываются невыполненные процедуры, предусмотренные Порядком)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В  соответствии  с Порядком Разработчику необходимо провести процедуры, предусмотренные  Порядком,  начиная с невыполненной процедуры, и доработать проект  муниципального  нормативного  правового  акта,  после чего повторно направить  проект  муниципального  нормативного  правового  акта  и сводный отчет.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</w:t>
      </w:r>
      <w:r w:rsidRPr="0077649C">
        <w:rPr>
          <w:rFonts w:ascii="Times New Roman" w:hAnsi="Times New Roman" w:cs="Times New Roman"/>
          <w:i/>
          <w:sz w:val="24"/>
          <w:szCs w:val="24"/>
          <w:u w:val="single"/>
        </w:rPr>
        <w:t>Вариант  2</w:t>
      </w:r>
      <w:r w:rsidRPr="0077649C">
        <w:rPr>
          <w:rFonts w:ascii="Times New Roman" w:hAnsi="Times New Roman" w:cs="Times New Roman"/>
          <w:sz w:val="24"/>
          <w:szCs w:val="24"/>
        </w:rPr>
        <w:t xml:space="preserve">  (в  случае,  если Разработчиком соблюден порядок проведения оценки регулирующего воздействия в соответствии с настоящим Порядком).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Проект    муниципального    нормативного   правового   акта   направлен Разработчиком для подготовки настоящего заключения.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(впервые/ повторно)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(информация о предшествующей подготовке заключений об оценке регулирующего воздействия проекта муниципального нормативного правового акта. Указывается   в случае направления Разработчиком проекта муниципального нормативного правового акта повторно).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Разработчиком   проведено   обсуждение   идеи предлагаемого правового регулирования в сроки: с _______________________ по ______________________,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(дата)                                                                   (дата)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а  также публичное обсуждение проекта муниципального нормативного правового акта и </w:t>
      </w:r>
      <w:r w:rsidRPr="0077649C">
        <w:rPr>
          <w:rFonts w:ascii="Times New Roman" w:hAnsi="Times New Roman" w:cs="Times New Roman"/>
          <w:sz w:val="24"/>
          <w:szCs w:val="24"/>
        </w:rPr>
        <w:lastRenderedPageBreak/>
        <w:t>сводного отчета в сроки: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с_________________________________по________________________________.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                             (дата)                                                            (дата)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Информация  об  оценке регулирующего воздействия проекта муниципального нормативного правового акта размещена Разработчиком на официальном сайте по адресу: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(полный электронный адрес размещения проекта акта в сети "Интернет")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Проект   муниципального  нормативного  правового  акта  предусматривает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(излагаются основные положения предлагаемого варианта правового регулирования)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При  подготовке  проекта  муниципального  нормативного  правового  акта Разработчиком соблюдены процедуры, предусмотренные Порядком.</w:t>
      </w:r>
    </w:p>
    <w:p w:rsidR="00ED66B0" w:rsidRPr="0077649C" w:rsidRDefault="00ED66B0" w:rsidP="0077649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района Курской области считает, что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(излагается позиция относительно предлагаемого варианта правового регулирования)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При    проведении    анализа   результатов   расчетов,   представленных Разработчиком в сводном отчете, установлено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(излагается оценка результатов расчетов)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При   проведении  публичных  обсуждений  проекта  акта  и  сводного  отчета поступили следующие замечания и предложения (либо не поступили)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(излагается оценка результатов публичного обсуждения)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>района Курской области предлагает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(излагаются предложения, направленные на улучшение качества проекта муниципального нормативного 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правового акта)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На   основе   проведенной   оценки регулирующего воздействия проекта муниципального   нормативного   правового   акта   с   учетом   информации, представленной Разработчиком в сводном отчете, отделом экономики, планирования и учета Администрации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  района Курской области, сделаны следующие выводы: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(вывод о достаточности или недостаточности оснований для принятия решения о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введении предлагаемого варианта правового регулирования)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(вывод о наличии либо отсутствии положений, вводящих избыточные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обязанности, запреты и ограничения для субъектов предпринимательской и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инвестиционной деятельности или способствующих их введению, а также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>положений, приводящих к возникновению необоснованных расходов указанных</w:t>
      </w:r>
    </w:p>
    <w:p w:rsidR="00ED66B0" w:rsidRPr="0077649C" w:rsidRDefault="00ED66B0" w:rsidP="0077649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и расходов бюджета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6E0E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9C">
        <w:rPr>
          <w:rFonts w:ascii="Times New Roman" w:hAnsi="Times New Roman" w:cs="Times New Roman"/>
          <w:sz w:val="24"/>
          <w:szCs w:val="24"/>
        </w:rPr>
        <w:t>района Курской области)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    Указание (при наличии) на приложения.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6B0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Начальник отдела Администрации </w:t>
      </w:r>
      <w:r w:rsidR="009A4DA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7649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66B0" w:rsidRPr="0077649C" w:rsidRDefault="00636E0E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</w:t>
      </w:r>
      <w:r w:rsidR="00ED66B0">
        <w:rPr>
          <w:rFonts w:ascii="Times New Roman" w:hAnsi="Times New Roman" w:cs="Times New Roman"/>
          <w:sz w:val="24"/>
          <w:szCs w:val="24"/>
        </w:rPr>
        <w:t xml:space="preserve"> </w:t>
      </w:r>
      <w:r w:rsidR="00ED66B0" w:rsidRPr="0077649C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ED66B0" w:rsidRPr="0077649C" w:rsidRDefault="00ED66B0" w:rsidP="00776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49C">
        <w:rPr>
          <w:rFonts w:ascii="Times New Roman" w:hAnsi="Times New Roman" w:cs="Times New Roman"/>
          <w:sz w:val="24"/>
          <w:szCs w:val="24"/>
        </w:rPr>
        <w:t xml:space="preserve">Курской области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7649C">
        <w:rPr>
          <w:rFonts w:ascii="Times New Roman" w:hAnsi="Times New Roman" w:cs="Times New Roman"/>
          <w:sz w:val="24"/>
          <w:szCs w:val="24"/>
        </w:rPr>
        <w:t xml:space="preserve">    (подпись) __________/ Ф.И.О./</w:t>
      </w:r>
    </w:p>
    <w:p w:rsidR="00ED66B0" w:rsidRPr="0077649C" w:rsidRDefault="00ED66B0" w:rsidP="0077649C"/>
    <w:p w:rsidR="00ED66B0" w:rsidRPr="0077649C" w:rsidRDefault="00ED66B0" w:rsidP="0077649C">
      <w:pPr>
        <w:ind w:firstLine="567"/>
        <w:jc w:val="both"/>
        <w:rPr>
          <w:sz w:val="28"/>
          <w:szCs w:val="28"/>
        </w:rPr>
      </w:pPr>
    </w:p>
    <w:p w:rsidR="00ED66B0" w:rsidRPr="0077649C" w:rsidRDefault="00ED66B0"/>
    <w:sectPr w:rsidR="00ED66B0" w:rsidRPr="0077649C" w:rsidSect="0077649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49C"/>
    <w:rsid w:val="00096929"/>
    <w:rsid w:val="000F16B0"/>
    <w:rsid w:val="00104708"/>
    <w:rsid w:val="00175499"/>
    <w:rsid w:val="00195DB8"/>
    <w:rsid w:val="00305786"/>
    <w:rsid w:val="00310FCD"/>
    <w:rsid w:val="003610E4"/>
    <w:rsid w:val="003C1AAC"/>
    <w:rsid w:val="004C1F15"/>
    <w:rsid w:val="004C3174"/>
    <w:rsid w:val="004E3909"/>
    <w:rsid w:val="00561271"/>
    <w:rsid w:val="005A5669"/>
    <w:rsid w:val="00636E0E"/>
    <w:rsid w:val="00690442"/>
    <w:rsid w:val="006A543A"/>
    <w:rsid w:val="00700058"/>
    <w:rsid w:val="00744160"/>
    <w:rsid w:val="007520CE"/>
    <w:rsid w:val="0077649C"/>
    <w:rsid w:val="00874EC2"/>
    <w:rsid w:val="00972268"/>
    <w:rsid w:val="009A4DA6"/>
    <w:rsid w:val="00A1037E"/>
    <w:rsid w:val="00BB2D62"/>
    <w:rsid w:val="00C01228"/>
    <w:rsid w:val="00C355E2"/>
    <w:rsid w:val="00D27E1F"/>
    <w:rsid w:val="00D53D72"/>
    <w:rsid w:val="00ED66B0"/>
    <w:rsid w:val="00F22C89"/>
    <w:rsid w:val="00F565AB"/>
    <w:rsid w:val="00F6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F40E9"/>
  <w15:docId w15:val="{29C1ADFF-EAC4-4EF3-84F5-3831BCB8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64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764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64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uiPriority w:val="99"/>
    <w:rsid w:val="007764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77649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1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117&amp;date=19.11.2020&amp;dst=788&amp;fld=134" TargetMode="External"/><Relationship Id="rId5" Type="http://schemas.openxmlformats.org/officeDocument/2006/relationships/hyperlink" Target="https://login.consultant.ru/link/?req=doc&amp;base=RLAW417&amp;n=83704&amp;date=19.11.2020" TargetMode="External"/><Relationship Id="rId4" Type="http://schemas.openxmlformats.org/officeDocument/2006/relationships/hyperlink" Target="https://login.consultant.ru/link/?req=doc&amp;base=LAW&amp;n=357117&amp;date=19.11.2020&amp;dst=100575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6770</Words>
  <Characters>38593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Наталья Солянина</cp:lastModifiedBy>
  <cp:revision>8</cp:revision>
  <cp:lastPrinted>2021-01-11T05:59:00Z</cp:lastPrinted>
  <dcterms:created xsi:type="dcterms:W3CDTF">2025-03-06T08:58:00Z</dcterms:created>
  <dcterms:modified xsi:type="dcterms:W3CDTF">2025-03-10T09:00:00Z</dcterms:modified>
</cp:coreProperties>
</file>